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E6" w:rsidRPr="00DB61D2" w:rsidRDefault="00382601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61D2">
        <w:rPr>
          <w:rFonts w:ascii="Times New Roman" w:hAnsi="Times New Roman" w:cs="Times New Roman"/>
          <w:b/>
          <w:sz w:val="24"/>
          <w:szCs w:val="24"/>
        </w:rPr>
        <w:t>проект</w:t>
      </w:r>
      <w:r w:rsidR="002836E6" w:rsidRPr="00DB61D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B61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836E6" w:rsidRPr="00DB61D2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</w:p>
    <w:p w:rsidR="002836E6" w:rsidRPr="00DB61D2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61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B61D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B61D2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                                                             </w:t>
      </w:r>
    </w:p>
    <w:p w:rsidR="002836E6" w:rsidRPr="00DB61D2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61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82601" w:rsidRPr="00DB61D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B61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B61D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AA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8260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06AA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2836E6" w:rsidRPr="002836E6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AAF">
        <w:t xml:space="preserve">                             </w:t>
      </w:r>
      <w:r w:rsidR="00382601">
        <w:t xml:space="preserve">                             </w:t>
      </w:r>
      <w:r w:rsidRPr="002836E6">
        <w:rPr>
          <w:rFonts w:ascii="Times New Roman" w:hAnsi="Times New Roman" w:cs="Times New Roman"/>
          <w:b/>
          <w:sz w:val="24"/>
          <w:szCs w:val="24"/>
        </w:rPr>
        <w:t>МЕЖБОРНАЯ СЕЛЬСКАЯ ДУМА</w:t>
      </w:r>
    </w:p>
    <w:p w:rsidR="002836E6" w:rsidRPr="002836E6" w:rsidRDefault="002836E6" w:rsidP="00283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6E6" w:rsidRPr="002836E6" w:rsidRDefault="002836E6" w:rsidP="002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836E6" w:rsidRDefault="002836E6" w:rsidP="002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836E6" w:rsidRPr="002836E6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3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826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36E6" w:rsidRPr="002836E6" w:rsidRDefault="002836E6" w:rsidP="002836E6">
      <w:pPr>
        <w:rPr>
          <w:rFonts w:ascii="Times New Roman" w:hAnsi="Times New Roman" w:cs="Times New Roman"/>
          <w:b/>
          <w:sz w:val="24"/>
          <w:szCs w:val="24"/>
        </w:rPr>
      </w:pPr>
    </w:p>
    <w:p w:rsidR="002836E6" w:rsidRDefault="002836E6" w:rsidP="002836E6">
      <w:pPr>
        <w:rPr>
          <w:rFonts w:ascii="Times New Roman" w:hAnsi="Times New Roman" w:cs="Times New Roman"/>
        </w:rPr>
      </w:pPr>
    </w:p>
    <w:p w:rsidR="002836E6" w:rsidRPr="00106AAF" w:rsidRDefault="002836E6" w:rsidP="002836E6">
      <w:pPr>
        <w:rPr>
          <w:rFonts w:ascii="Times New Roman" w:hAnsi="Times New Roman" w:cs="Times New Roman"/>
        </w:rPr>
      </w:pPr>
      <w:r w:rsidRPr="00106AAF">
        <w:rPr>
          <w:rFonts w:ascii="Times New Roman" w:hAnsi="Times New Roman" w:cs="Times New Roman"/>
        </w:rPr>
        <w:t xml:space="preserve">от             </w:t>
      </w:r>
      <w:r w:rsidR="00382601">
        <w:rPr>
          <w:rFonts w:ascii="Times New Roman" w:hAnsi="Times New Roman" w:cs="Times New Roman"/>
        </w:rPr>
        <w:t xml:space="preserve">                    </w:t>
      </w:r>
      <w:r w:rsidRPr="00106AAF">
        <w:rPr>
          <w:rFonts w:ascii="Times New Roman" w:hAnsi="Times New Roman" w:cs="Times New Roman"/>
        </w:rPr>
        <w:t>2017 года №___</w:t>
      </w:r>
    </w:p>
    <w:p w:rsidR="002836E6" w:rsidRPr="00106AAF" w:rsidRDefault="002836E6" w:rsidP="002836E6">
      <w:pPr>
        <w:rPr>
          <w:rFonts w:ascii="Times New Roman" w:hAnsi="Times New Roman" w:cs="Times New Roman"/>
        </w:rPr>
      </w:pPr>
      <w:r w:rsidRPr="00633F2E">
        <w:rPr>
          <w:rFonts w:ascii="Times New Roman" w:hAnsi="Times New Roman" w:cs="Times New Roman"/>
        </w:rPr>
        <w:t xml:space="preserve">с.  </w:t>
      </w:r>
      <w:proofErr w:type="spellStart"/>
      <w:r w:rsidRPr="00633F2E">
        <w:rPr>
          <w:rFonts w:ascii="Times New Roman" w:hAnsi="Times New Roman" w:cs="Times New Roman"/>
        </w:rPr>
        <w:t>Межборное</w:t>
      </w:r>
      <w:proofErr w:type="spellEnd"/>
    </w:p>
    <w:p w:rsidR="002836E6" w:rsidRPr="00106AAF" w:rsidRDefault="002836E6" w:rsidP="002836E6">
      <w:pPr>
        <w:rPr>
          <w:rFonts w:ascii="Times New Roman" w:hAnsi="Times New Roman" w:cs="Times New Roman"/>
        </w:rPr>
      </w:pPr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AAF">
        <w:rPr>
          <w:rFonts w:ascii="Times New Roman" w:hAnsi="Times New Roman" w:cs="Times New Roman"/>
          <w:b/>
          <w:sz w:val="24"/>
          <w:szCs w:val="24"/>
        </w:rPr>
        <w:t>Об утверждении местных нормативов</w:t>
      </w:r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6AAF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проектирования</w:t>
      </w:r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F2E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106A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06AAF"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AAF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</w:p>
    <w:p w:rsidR="002836E6" w:rsidRDefault="002836E6" w:rsidP="002836E6">
      <w:pPr>
        <w:rPr>
          <w:rFonts w:ascii="Times New Roman" w:hAnsi="Times New Roman" w:cs="Times New Roman"/>
        </w:rPr>
      </w:pPr>
    </w:p>
    <w:p w:rsidR="002836E6" w:rsidRPr="00E25B99" w:rsidRDefault="002836E6" w:rsidP="002836E6"/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 xml:space="preserve">        В соответствии с Градостроительным кодексом Российской Федерации, Уставом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Постановлением Администрации </w:t>
      </w:r>
      <w:proofErr w:type="spellStart"/>
      <w:r w:rsidR="00157AC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r w:rsidR="00B43B2C">
        <w:rPr>
          <w:rFonts w:ascii="Times New Roman" w:hAnsi="Times New Roman" w:cs="Times New Roman"/>
          <w:sz w:val="24"/>
          <w:szCs w:val="24"/>
        </w:rPr>
        <w:t xml:space="preserve"> </w:t>
      </w:r>
      <w:r w:rsidRPr="00633F2E">
        <w:rPr>
          <w:rFonts w:ascii="Times New Roman" w:hAnsi="Times New Roman" w:cs="Times New Roman"/>
          <w:sz w:val="24"/>
          <w:szCs w:val="24"/>
        </w:rPr>
        <w:t xml:space="preserve">8 июня 2017 года № 17 «О подготовке местных нормативов градостроительного проектирования 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района Курганской области»,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 сельская Дума</w:t>
      </w:r>
    </w:p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EF">
        <w:rPr>
          <w:rFonts w:ascii="Times New Roman" w:hAnsi="Times New Roman" w:cs="Times New Roman"/>
          <w:b/>
          <w:sz w:val="24"/>
          <w:szCs w:val="24"/>
        </w:rPr>
        <w:t xml:space="preserve">            РЕШИЛА:</w:t>
      </w:r>
    </w:p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ab/>
      </w:r>
      <w:r w:rsidRPr="00633F2E">
        <w:rPr>
          <w:rFonts w:ascii="Times New Roman" w:hAnsi="Times New Roman" w:cs="Times New Roman"/>
          <w:sz w:val="24"/>
          <w:szCs w:val="24"/>
        </w:rPr>
        <w:t xml:space="preserve">1. Утвердить местные нормативы градостроительного проектирования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7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района Курганской области согласно приложению к настоящему решению.</w:t>
      </w:r>
    </w:p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ab/>
        <w:t xml:space="preserve">2. Обеспечить, в установленном порядке, размещение местных нормативов градостроительного проектирования на официальном сайте сельских поселений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района в сети интернет, а также в Федеральной Государственной информационной системе территориального планирования.</w:t>
      </w:r>
    </w:p>
    <w:p w:rsidR="002836E6" w:rsidRPr="00A939CD" w:rsidRDefault="002836E6" w:rsidP="00A93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9CD"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со дня его официального опубликования</w:t>
      </w:r>
      <w:r w:rsidR="00A939CD" w:rsidRPr="00A939CD">
        <w:rPr>
          <w:rFonts w:ascii="Times New Roman" w:hAnsi="Times New Roman" w:cs="Times New Roman"/>
          <w:sz w:val="24"/>
          <w:szCs w:val="24"/>
        </w:rPr>
        <w:t xml:space="preserve"> в информационном бюллетене   «</w:t>
      </w:r>
      <w:proofErr w:type="spellStart"/>
      <w:r w:rsidRPr="00A939CD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A939CD">
        <w:rPr>
          <w:rFonts w:ascii="Times New Roman" w:hAnsi="Times New Roman" w:cs="Times New Roman"/>
          <w:sz w:val="24"/>
          <w:szCs w:val="24"/>
        </w:rPr>
        <w:t xml:space="preserve"> вестник» и подлежит  размещению на официальном сайте сельских поселений  </w:t>
      </w:r>
      <w:proofErr w:type="spellStart"/>
      <w:r w:rsidRPr="00A939CD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A939CD">
        <w:rPr>
          <w:rFonts w:ascii="Times New Roman" w:hAnsi="Times New Roman" w:cs="Times New Roman"/>
          <w:sz w:val="24"/>
          <w:szCs w:val="24"/>
        </w:rPr>
        <w:t xml:space="preserve"> района сети «Интернет».</w:t>
      </w:r>
    </w:p>
    <w:p w:rsidR="002836E6" w:rsidRPr="00A939CD" w:rsidRDefault="002836E6" w:rsidP="00A93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9CD">
        <w:rPr>
          <w:rFonts w:ascii="Times New Roman" w:hAnsi="Times New Roman" w:cs="Times New Roman"/>
          <w:sz w:val="24"/>
          <w:szCs w:val="24"/>
        </w:rPr>
        <w:t xml:space="preserve">           4. </w:t>
      </w:r>
      <w:proofErr w:type="gramStart"/>
      <w:r w:rsidRPr="00A93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9C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A939CD">
        <w:rPr>
          <w:rFonts w:ascii="Times New Roman" w:hAnsi="Times New Roman" w:cs="Times New Roman"/>
          <w:sz w:val="24"/>
          <w:szCs w:val="24"/>
        </w:rPr>
        <w:t xml:space="preserve"> </w:t>
      </w:r>
      <w:r w:rsidRPr="00A939CD">
        <w:rPr>
          <w:rFonts w:ascii="Times New Roman" w:hAnsi="Times New Roman" w:cs="Times New Roman"/>
          <w:sz w:val="24"/>
          <w:szCs w:val="24"/>
        </w:rPr>
        <w:t xml:space="preserve">бюджетную комиссию  </w:t>
      </w:r>
      <w:proofErr w:type="spellStart"/>
      <w:r w:rsidRPr="00A939CD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A939CD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2836E6" w:rsidRDefault="002836E6" w:rsidP="002836E6">
      <w:pPr>
        <w:rPr>
          <w:rFonts w:ascii="Times New Roman" w:hAnsi="Times New Roman" w:cs="Times New Roman"/>
          <w:sz w:val="24"/>
          <w:szCs w:val="24"/>
        </w:rPr>
      </w:pPr>
    </w:p>
    <w:p w:rsidR="002836E6" w:rsidRPr="00B777EF" w:rsidRDefault="002836E6" w:rsidP="002836E6">
      <w:pPr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 xml:space="preserve"> Председатель 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 сельской  Думы                                                     Н.А.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2836E6" w:rsidRDefault="002836E6" w:rsidP="00283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З.А. Ильин</w:t>
      </w:r>
    </w:p>
    <w:p w:rsidR="002836E6" w:rsidRDefault="002836E6" w:rsidP="002836E6">
      <w:pPr>
        <w:rPr>
          <w:rFonts w:ascii="Times New Roman" w:hAnsi="Times New Roman" w:cs="Times New Roman"/>
          <w:sz w:val="24"/>
          <w:szCs w:val="24"/>
        </w:rPr>
      </w:pPr>
    </w:p>
    <w:p w:rsidR="009874B2" w:rsidRDefault="002836E6" w:rsidP="009874B2">
      <w:pPr>
        <w:pStyle w:val="ConsTitle"/>
        <w:widowControl/>
        <w:spacing w:line="240" w:lineRule="auto"/>
        <w:ind w:left="5529" w:right="0"/>
        <w:jc w:val="both"/>
        <w:rPr>
          <w:sz w:val="28"/>
          <w:szCs w:val="28"/>
        </w:rPr>
      </w:pPr>
      <w:r w:rsidRPr="009874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9874B2"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</w:t>
      </w:r>
      <w:proofErr w:type="spellStart"/>
      <w:r w:rsidR="009874B2">
        <w:rPr>
          <w:rFonts w:ascii="Times New Roman" w:hAnsi="Times New Roman" w:cs="Times New Roman"/>
          <w:b w:val="0"/>
          <w:sz w:val="24"/>
          <w:szCs w:val="24"/>
        </w:rPr>
        <w:t>Межборной</w:t>
      </w:r>
      <w:proofErr w:type="spellEnd"/>
      <w:r w:rsidR="009874B2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</w:t>
      </w:r>
      <w:r w:rsidR="009874B2">
        <w:rPr>
          <w:rFonts w:ascii="Times New Roman" w:hAnsi="Times New Roman" w:cs="Times New Roman"/>
          <w:b w:val="0"/>
          <w:color w:val="FFFFFF"/>
          <w:sz w:val="24"/>
          <w:szCs w:val="24"/>
        </w:rPr>
        <w:t>«25» декабря</w:t>
      </w:r>
      <w:r w:rsidR="009874B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9874B2">
        <w:rPr>
          <w:rFonts w:ascii="Times New Roman" w:hAnsi="Times New Roman" w:cs="Times New Roman"/>
          <w:b w:val="0"/>
          <w:sz w:val="24"/>
          <w:szCs w:val="24"/>
        </w:rPr>
        <w:t>2017 года №</w:t>
      </w:r>
      <w:r w:rsidR="009874B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9874B2">
        <w:rPr>
          <w:rFonts w:ascii="Times New Roman" w:hAnsi="Times New Roman" w:cs="Times New Roman"/>
          <w:b w:val="0"/>
          <w:color w:val="FFFFFF"/>
          <w:sz w:val="24"/>
          <w:szCs w:val="24"/>
        </w:rPr>
        <w:t>396</w:t>
      </w:r>
      <w:r w:rsidR="009874B2">
        <w:rPr>
          <w:rFonts w:ascii="Times New Roman" w:hAnsi="Times New Roman" w:cs="Times New Roman"/>
          <w:b w:val="0"/>
          <w:sz w:val="24"/>
          <w:szCs w:val="24"/>
        </w:rPr>
        <w:t>«Об</w:t>
      </w:r>
      <w:r w:rsidR="009874B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9874B2" w:rsidRPr="009D7A8B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утверждении местных нормативов градостроительного проектирования </w:t>
      </w:r>
      <w:proofErr w:type="spellStart"/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="009874B2" w:rsidRPr="009D7A8B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>Притобольного</w:t>
      </w:r>
      <w:proofErr w:type="spellEnd"/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района Курганской области</w:t>
      </w:r>
      <w:r w:rsidR="009874B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836E6" w:rsidRPr="009874B2" w:rsidRDefault="002836E6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36E6" w:rsidRPr="009874B2" w:rsidRDefault="002836E6" w:rsidP="009874B2">
      <w:pPr>
        <w:rPr>
          <w:rFonts w:ascii="Times New Roman" w:hAnsi="Times New Roman" w:cs="Times New Roman"/>
          <w:sz w:val="24"/>
          <w:szCs w:val="24"/>
        </w:rPr>
      </w:pPr>
    </w:p>
    <w:p w:rsidR="002836E6" w:rsidRDefault="002836E6" w:rsidP="002836E6"/>
    <w:p w:rsidR="002836E6" w:rsidRDefault="002836E6" w:rsidP="002836E6"/>
    <w:p w:rsidR="002836E6" w:rsidRPr="00B777EF" w:rsidRDefault="002836E6" w:rsidP="002836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874B2">
        <w:rPr>
          <w:rFonts w:ascii="Times New Roman" w:hAnsi="Times New Roman" w:cs="Times New Roman"/>
          <w:b/>
          <w:sz w:val="28"/>
          <w:szCs w:val="28"/>
        </w:rPr>
        <w:t xml:space="preserve">Местные нормативы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874B2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проектирования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9874B2">
        <w:rPr>
          <w:rFonts w:ascii="Times New Roman" w:hAnsi="Times New Roman" w:cs="Times New Roman"/>
          <w:b/>
          <w:sz w:val="28"/>
          <w:szCs w:val="28"/>
        </w:rPr>
        <w:t>Межборного</w:t>
      </w:r>
      <w:proofErr w:type="spellEnd"/>
      <w:r w:rsidRPr="009874B2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874B2">
        <w:rPr>
          <w:rFonts w:ascii="Times New Roman" w:hAnsi="Times New Roman" w:cs="Times New Roman"/>
          <w:b/>
          <w:sz w:val="28"/>
          <w:szCs w:val="28"/>
        </w:rPr>
        <w:t>Притобольного</w:t>
      </w:r>
      <w:proofErr w:type="spellEnd"/>
      <w:r w:rsidRPr="009874B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Курганской области</w:t>
      </w:r>
    </w:p>
    <w:p w:rsidR="00F4783D" w:rsidRDefault="00F4783D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Pr="009874B2" w:rsidRDefault="009874B2" w:rsidP="009874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B2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9874B2" w:rsidRPr="009874B2" w:rsidRDefault="009874B2" w:rsidP="00987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42"/>
        <w:gridCol w:w="1276"/>
        <w:gridCol w:w="6663"/>
        <w:gridCol w:w="708"/>
      </w:tblGrid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snapToGrid w:val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  <w:vAlign w:val="center"/>
          </w:tcPr>
          <w:p w:rsidR="009874B2" w:rsidRPr="009874B2" w:rsidRDefault="009874B2" w:rsidP="00382601">
            <w:pPr>
              <w:snapToGrid w:val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тепло-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- и водоснабжение населения, водоотведения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  <w:vAlign w:val="center"/>
          </w:tcPr>
          <w:p w:rsidR="009874B2" w:rsidRPr="009874B2" w:rsidRDefault="009874B2" w:rsidP="00382601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автомобильных дорог местного значения 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  <w:vAlign w:val="center"/>
          </w:tcPr>
          <w:p w:rsidR="009874B2" w:rsidRPr="009874B2" w:rsidRDefault="009874B2" w:rsidP="00382601">
            <w:pPr>
              <w:snapToGrid w:val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pStyle w:val="Style6"/>
              <w:widowControl/>
              <w:spacing w:before="12" w:line="240" w:lineRule="auto"/>
              <w:ind w:firstLine="0"/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иных областях </w:t>
            </w:r>
            <w:r w:rsidRPr="009874B2">
              <w:t>в связи с решением вопросов местного значения поселения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в области благоустройства территории поселения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snapToGrid w:val="0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snapToGrid w:val="0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pStyle w:val="3"/>
              <w:spacing w:line="240" w:lineRule="auto"/>
              <w:ind w:left="0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Правила применения расчетных показателей 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874B2" w:rsidRDefault="009874B2" w:rsidP="009874B2">
      <w:pPr>
        <w:jc w:val="center"/>
        <w:rPr>
          <w:b/>
        </w:rPr>
      </w:pPr>
    </w:p>
    <w:p w:rsidR="009874B2" w:rsidRDefault="009874B2" w:rsidP="009874B2">
      <w:pPr>
        <w:jc w:val="center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633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Настоящие местные нормативы градостроительного проектирования </w:t>
      </w:r>
      <w:proofErr w:type="spellStart"/>
      <w:r w:rsidR="00EE6DD1"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нормативы) разработаны в соответствии с законодательством Российской Федерации, Курганской области, нормативными правовыми актами </w:t>
      </w:r>
      <w:proofErr w:type="spellStart"/>
      <w:r w:rsidR="00EE6DD1"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E6DD1">
        <w:rPr>
          <w:rFonts w:ascii="Times New Roman" w:hAnsi="Times New Roman" w:cs="Times New Roman"/>
          <w:sz w:val="24"/>
          <w:szCs w:val="24"/>
        </w:rPr>
        <w:t xml:space="preserve"> </w:t>
      </w:r>
      <w:r w:rsidRPr="009874B2">
        <w:rPr>
          <w:rFonts w:ascii="Times New Roman" w:hAnsi="Times New Roman" w:cs="Times New Roman"/>
          <w:sz w:val="24"/>
          <w:szCs w:val="24"/>
        </w:rPr>
        <w:t>сельсовета.</w:t>
      </w:r>
    </w:p>
    <w:p w:rsidR="009874B2" w:rsidRPr="009874B2" w:rsidRDefault="009874B2" w:rsidP="00633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Содержание нормативов градостроительного проектирования соответствует части 4 статьи 29.2 Градостроительного кодекса Российской Федерации и включает в себя:</w:t>
      </w:r>
    </w:p>
    <w:p w:rsidR="009874B2" w:rsidRPr="009874B2" w:rsidRDefault="009874B2" w:rsidP="00633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а) основную часть (расчетные показатели минимально допустимого уровня обеспеченности объектами, предусмотренными </w:t>
      </w:r>
      <w:hyperlink w:anchor="Par959" w:history="1">
        <w:r w:rsidRPr="009874B2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Pr="009874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1" w:history="1">
        <w:r w:rsidRPr="009874B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874B2">
        <w:rPr>
          <w:rFonts w:ascii="Times New Roman" w:hAnsi="Times New Roman" w:cs="Times New Roman"/>
          <w:sz w:val="24"/>
          <w:szCs w:val="24"/>
        </w:rPr>
        <w:t xml:space="preserve"> статьи 29.2 Градостроительного кодекса Российской Федерации,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9874B2" w:rsidRPr="009874B2" w:rsidRDefault="009874B2" w:rsidP="00633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б)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в)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Раздел I. Основная часть нормативов градостроительного проектирования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EE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Нормативы устанавливают совокупность расчетных показателей минимально допустимого уровня обеспеченности  объектами местного значения и расчетных показателей максимально допустимого уровня территориальной доступности, относящимися к областям: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874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74B2">
        <w:rPr>
          <w:rFonts w:ascii="Times New Roman" w:hAnsi="Times New Roman" w:cs="Times New Roman"/>
          <w:sz w:val="24"/>
          <w:szCs w:val="24"/>
        </w:rPr>
        <w:t xml:space="preserve"> тепло-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г) иные области в связи с решением вопросов местного значения поселения;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) благоустройство территории.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B2" w:rsidRPr="009874B2" w:rsidRDefault="009874B2" w:rsidP="00EE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Глава 1.   Расчетные показатели в области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874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74B2">
        <w:rPr>
          <w:rFonts w:ascii="Times New Roman" w:hAnsi="Times New Roman" w:cs="Times New Roman"/>
          <w:sz w:val="24"/>
          <w:szCs w:val="24"/>
        </w:rPr>
        <w:t xml:space="preserve"> тепло-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водоотведения</w:t>
      </w:r>
    </w:p>
    <w:p w:rsidR="009874B2" w:rsidRPr="009874B2" w:rsidRDefault="009874B2" w:rsidP="00EE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874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74B2">
        <w:rPr>
          <w:rFonts w:ascii="Times New Roman" w:hAnsi="Times New Roman" w:cs="Times New Roman"/>
          <w:sz w:val="24"/>
          <w:szCs w:val="24"/>
        </w:rPr>
        <w:t xml:space="preserve"> тепло-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 и водоснабжение</w:t>
      </w:r>
      <w:r w:rsidRPr="009874B2">
        <w:t xml:space="preserve"> </w:t>
      </w:r>
      <w:r w:rsidRPr="009874B2">
        <w:rPr>
          <w:rFonts w:ascii="Times New Roman" w:hAnsi="Times New Roman" w:cs="Times New Roman"/>
          <w:sz w:val="24"/>
          <w:szCs w:val="24"/>
        </w:rPr>
        <w:t>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3079"/>
        <w:gridCol w:w="3133"/>
      </w:tblGrid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Электрические сети до 35 кВ,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Электрические сети до 0,4 кВ, (км/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0.01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теплоснабжения 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сети) (км/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 газоснабжения поселений (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сети газоснабжения)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Сети водоснабжения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Сети водоотведения (ливневая канализация)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Сети водоотведения (сети канализации бытовых и производственных стоков)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канализационных стоков (единиц на населенный пункт)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ближе 1 км.</w:t>
            </w:r>
          </w:p>
        </w:tc>
      </w:tr>
    </w:tbl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* допускается устройство автономных источников тепло- и водоснабжения, а также автономных систем водоотведения при соблюдении действующих норм законодательства Российской Федерации. 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2.   Расчетные показатели в области автомобильных дорог местного значения</w:t>
      </w: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I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II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Автомобильные дороги III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IV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1 км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 IV и V категории,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9874B2" w:rsidRPr="009874B2" w:rsidRDefault="009874B2" w:rsidP="009874B2"/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3. Расчетные показатели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Детские сады, (мест/тысяч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110     180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(мест/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120               180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Учреждения начального и среднего профессионального образования, (мест/ тысяч человек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45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учреждения, (мест/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Здравоохранение: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пункты, (объектов/1 населенный пункт)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Аптеки,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Пункты скорой помощи, (автомобиль/тыс. чел.)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массовый спорт: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сооружения, (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Спортивный (спортивно-тренажерный) зал общего пользования,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Площадки сбора и временного хранения твердых бытовых отходов, (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45 минут, но не менее 1 км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Скотомогильники,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45 минут, но не менее 1 км</w:t>
            </w:r>
          </w:p>
        </w:tc>
      </w:tr>
    </w:tbl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4. Расчетные показатели в иных областях в связи с решением вопросов местного значения поселения</w:t>
      </w: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lastRenderedPageBreak/>
        <w:t>Для территории поселения устанавливаются следующие расчетные показатели минимально допустимого уровня обеспеченности в иных областях в связи с решением вопросов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/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 работы, досуга и любительской деятельности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45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Объекты торговли,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(рабочее место/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питания, (посадочное место </w:t>
            </w:r>
            <w:proofErr w:type="spellStart"/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Пожарное депо, (один автомобиль/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0,4  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proofErr w:type="spellEnd"/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Радиус обслуживания 3 км. (НПБ 101-95)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Отделение связи, (один объект/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Отделение полиции, (один объект/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0,1     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spellEnd"/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45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Отделения и филиалы сберегательного банка, (операционное место /тысяч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Кладбища  (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45 минут, но не 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0,5 км</w:t>
            </w:r>
          </w:p>
        </w:tc>
      </w:tr>
    </w:tbl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5. Расчетные показатели в области благоустройства территории поселения</w:t>
      </w:r>
    </w:p>
    <w:p w:rsidR="009874B2" w:rsidRPr="009874B2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общего пользования (парки, скверы, бульвары…)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20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 (площади),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20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Пляжи,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человек, с учетом коэффициента одновременной загрузки – 0,2)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1,5 часа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Пешеходные дорожки,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Раздел  II. Обоснование расчетных показателей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6. Общая характеристика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а) Географическое положение. </w:t>
      </w:r>
    </w:p>
    <w:p w:rsidR="009874B2" w:rsidRPr="009874B2" w:rsidRDefault="00EE6DD1" w:rsidP="00987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Межборный</w:t>
      </w:r>
      <w:proofErr w:type="spellEnd"/>
      <w:r w:rsidR="009874B2" w:rsidRPr="009874B2">
        <w:rPr>
          <w:rFonts w:ascii="Times New Roman" w:hAnsi="Times New Roman" w:cs="Times New Roman"/>
          <w:sz w:val="24"/>
          <w:szCs w:val="24"/>
        </w:rPr>
        <w:t xml:space="preserve"> сельсовет расположен в </w:t>
      </w:r>
      <w:r w:rsidR="005922BB" w:rsidRPr="00633F2E">
        <w:rPr>
          <w:rFonts w:ascii="Times New Roman" w:hAnsi="Times New Roman" w:cs="Times New Roman"/>
          <w:sz w:val="24"/>
          <w:szCs w:val="24"/>
        </w:rPr>
        <w:t>северной</w:t>
      </w:r>
      <w:r w:rsidR="009874B2" w:rsidRPr="009874B2">
        <w:rPr>
          <w:rFonts w:ascii="Times New Roman" w:hAnsi="Times New Roman" w:cs="Times New Roman"/>
          <w:sz w:val="24"/>
          <w:szCs w:val="24"/>
        </w:rPr>
        <w:t xml:space="preserve"> части </w:t>
      </w:r>
      <w:proofErr w:type="spellStart"/>
      <w:r w:rsidR="009874B2" w:rsidRPr="009874B2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9874B2" w:rsidRPr="009874B2">
        <w:rPr>
          <w:rFonts w:ascii="Times New Roman" w:hAnsi="Times New Roman" w:cs="Times New Roman"/>
          <w:sz w:val="24"/>
          <w:szCs w:val="24"/>
        </w:rPr>
        <w:t xml:space="preserve">  района. Имеет общие границы: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на востоке — с 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Куртамышским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 xml:space="preserve"> районом Курганской области;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на севере — с </w:t>
      </w:r>
      <w:proofErr w:type="spellStart"/>
      <w:r w:rsidR="005922BB" w:rsidRPr="00633F2E">
        <w:rPr>
          <w:rFonts w:ascii="Times New Roman" w:hAnsi="Times New Roman" w:cs="Times New Roman"/>
          <w:sz w:val="24"/>
          <w:szCs w:val="24"/>
        </w:rPr>
        <w:t>Чернавским</w:t>
      </w:r>
      <w:proofErr w:type="spellEnd"/>
      <w:r w:rsidR="005922BB" w:rsidRPr="00633F2E">
        <w:rPr>
          <w:rFonts w:ascii="Times New Roman" w:hAnsi="Times New Roman" w:cs="Times New Roman"/>
          <w:sz w:val="24"/>
          <w:szCs w:val="24"/>
        </w:rPr>
        <w:t xml:space="preserve"> </w:t>
      </w:r>
      <w:r w:rsidRPr="009874B2">
        <w:rPr>
          <w:rFonts w:ascii="Times New Roman" w:hAnsi="Times New Roman" w:cs="Times New Roman"/>
          <w:sz w:val="24"/>
          <w:szCs w:val="24"/>
        </w:rPr>
        <w:t xml:space="preserve"> сельсоветом;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lastRenderedPageBreak/>
        <w:t>на  западе — с Давыдовским сельсоветом;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на юге — </w:t>
      </w:r>
      <w:r w:rsidRPr="00633F2E">
        <w:rPr>
          <w:rFonts w:ascii="Times New Roman" w:hAnsi="Times New Roman" w:cs="Times New Roman"/>
          <w:sz w:val="24"/>
          <w:szCs w:val="24"/>
        </w:rPr>
        <w:t>с </w:t>
      </w:r>
      <w:r w:rsidR="005922BB" w:rsidRPr="00633F2E">
        <w:rPr>
          <w:rFonts w:ascii="Times New Roman" w:hAnsi="Times New Roman" w:cs="Times New Roman"/>
          <w:sz w:val="24"/>
          <w:szCs w:val="24"/>
        </w:rPr>
        <w:t>Глядянским</w:t>
      </w:r>
      <w:r w:rsidRPr="009874B2">
        <w:rPr>
          <w:rFonts w:ascii="Times New Roman" w:hAnsi="Times New Roman" w:cs="Times New Roman"/>
          <w:sz w:val="24"/>
          <w:szCs w:val="24"/>
        </w:rPr>
        <w:t xml:space="preserve"> сельсоветом.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t xml:space="preserve"> </w:t>
      </w:r>
      <w:r w:rsidRPr="00382601">
        <w:rPr>
          <w:rFonts w:ascii="Times New Roman" w:hAnsi="Times New Roman" w:cs="Times New Roman"/>
          <w:sz w:val="24"/>
          <w:szCs w:val="24"/>
        </w:rPr>
        <w:t xml:space="preserve">В состав поселения входит </w:t>
      </w:r>
      <w:r w:rsidR="005922BB" w:rsidRPr="00633F2E">
        <w:rPr>
          <w:rFonts w:ascii="Times New Roman" w:hAnsi="Times New Roman" w:cs="Times New Roman"/>
          <w:sz w:val="24"/>
          <w:szCs w:val="24"/>
        </w:rPr>
        <w:t>1</w:t>
      </w:r>
      <w:r w:rsidRPr="00382601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5922BB" w:rsidRPr="00633F2E">
        <w:rPr>
          <w:rFonts w:ascii="Times New Roman" w:hAnsi="Times New Roman" w:cs="Times New Roman"/>
          <w:sz w:val="24"/>
          <w:szCs w:val="24"/>
        </w:rPr>
        <w:t>й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2336"/>
        <w:gridCol w:w="2909"/>
        <w:gridCol w:w="1494"/>
      </w:tblGrid>
      <w:tr w:rsidR="009874B2" w:rsidRPr="00382601" w:rsidTr="00382601">
        <w:trPr>
          <w:trHeight w:val="359"/>
          <w:tblHeader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Тип населённого пункта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9874B2" w:rsidRPr="00382601" w:rsidTr="00382601">
        <w:trPr>
          <w:trHeight w:val="343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633F2E" w:rsidRDefault="005922B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2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382601" w:rsidRDefault="00633F2E" w:rsidP="0059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9874B2" w:rsidRPr="0038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382601" w:rsidRDefault="003E5C0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</w:tbl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 б) Транспорт.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Транспортное сообщение осуществляется по автомобильным дорогам. Межпоселковые автомобильные дороги - регионального значения.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  автомобильные дороги - местного значения.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в) Физкультура, спорт, образование, культура, здравоохранение. 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расположены: одна  </w:t>
      </w:r>
      <w:r w:rsidR="00D7616D">
        <w:rPr>
          <w:rFonts w:ascii="Times New Roman" w:hAnsi="Times New Roman" w:cs="Times New Roman"/>
          <w:sz w:val="24"/>
          <w:szCs w:val="24"/>
        </w:rPr>
        <w:t>9-ти летняя</w:t>
      </w:r>
      <w:r w:rsidRPr="00382601">
        <w:rPr>
          <w:rFonts w:ascii="Times New Roman" w:hAnsi="Times New Roman" w:cs="Times New Roman"/>
          <w:sz w:val="24"/>
          <w:szCs w:val="24"/>
        </w:rPr>
        <w:t xml:space="preserve"> общеобразовательная школа, </w:t>
      </w:r>
      <w:r w:rsidR="00D7616D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382601">
        <w:rPr>
          <w:rFonts w:ascii="Times New Roman" w:hAnsi="Times New Roman" w:cs="Times New Roman"/>
          <w:sz w:val="24"/>
          <w:szCs w:val="24"/>
        </w:rPr>
        <w:t>учреждени</w:t>
      </w:r>
      <w:r w:rsidR="00C721A9">
        <w:rPr>
          <w:rFonts w:ascii="Times New Roman" w:hAnsi="Times New Roman" w:cs="Times New Roman"/>
          <w:sz w:val="24"/>
          <w:szCs w:val="24"/>
        </w:rPr>
        <w:t>е</w:t>
      </w:r>
      <w:r w:rsidRPr="00382601">
        <w:rPr>
          <w:rFonts w:ascii="Times New Roman" w:hAnsi="Times New Roman" w:cs="Times New Roman"/>
          <w:sz w:val="24"/>
          <w:szCs w:val="24"/>
        </w:rPr>
        <w:t xml:space="preserve"> культуры,</w:t>
      </w:r>
      <w:r w:rsidR="00157ACC">
        <w:rPr>
          <w:rFonts w:ascii="Times New Roman" w:hAnsi="Times New Roman" w:cs="Times New Roman"/>
          <w:sz w:val="24"/>
          <w:szCs w:val="24"/>
        </w:rPr>
        <w:t xml:space="preserve"> одна библиотека,</w:t>
      </w:r>
      <w:r w:rsidRPr="00382601">
        <w:rPr>
          <w:rFonts w:ascii="Times New Roman" w:hAnsi="Times New Roman" w:cs="Times New Roman"/>
          <w:sz w:val="24"/>
          <w:szCs w:val="24"/>
        </w:rPr>
        <w:t xml:space="preserve">  од</w:t>
      </w:r>
      <w:r w:rsidR="004549B8">
        <w:rPr>
          <w:rFonts w:ascii="Times New Roman" w:hAnsi="Times New Roman" w:cs="Times New Roman"/>
          <w:sz w:val="24"/>
          <w:szCs w:val="24"/>
        </w:rPr>
        <w:t>и</w:t>
      </w:r>
      <w:r w:rsidRPr="00382601">
        <w:rPr>
          <w:rFonts w:ascii="Times New Roman" w:hAnsi="Times New Roman" w:cs="Times New Roman"/>
          <w:sz w:val="24"/>
          <w:szCs w:val="24"/>
        </w:rPr>
        <w:t>н</w:t>
      </w:r>
      <w:r w:rsidR="004549B8">
        <w:rPr>
          <w:rFonts w:ascii="Times New Roman" w:hAnsi="Times New Roman" w:cs="Times New Roman"/>
          <w:sz w:val="24"/>
          <w:szCs w:val="24"/>
        </w:rPr>
        <w:t xml:space="preserve"> ФАП</w:t>
      </w:r>
      <w:r w:rsidR="0074572F">
        <w:rPr>
          <w:rFonts w:ascii="Times New Roman" w:hAnsi="Times New Roman" w:cs="Times New Roman"/>
          <w:sz w:val="24"/>
          <w:szCs w:val="24"/>
        </w:rPr>
        <w:t>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Электро-тепло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и водоснабжение, водоотведение.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>На территории населенн</w:t>
      </w:r>
      <w:r w:rsidR="00C721A9">
        <w:rPr>
          <w:rFonts w:ascii="Times New Roman" w:hAnsi="Times New Roman" w:cs="Times New Roman"/>
          <w:sz w:val="24"/>
          <w:szCs w:val="24"/>
        </w:rPr>
        <w:t>ого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721A9">
        <w:rPr>
          <w:rFonts w:ascii="Times New Roman" w:hAnsi="Times New Roman" w:cs="Times New Roman"/>
          <w:sz w:val="24"/>
          <w:szCs w:val="24"/>
        </w:rPr>
        <w:t>а</w:t>
      </w:r>
      <w:r w:rsidRPr="0038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53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сельсовета имеется: </w:t>
      </w:r>
      <w:r w:rsidR="00D7616D">
        <w:rPr>
          <w:rFonts w:ascii="Times New Roman" w:hAnsi="Times New Roman" w:cs="Times New Roman"/>
          <w:sz w:val="24"/>
          <w:szCs w:val="24"/>
        </w:rPr>
        <w:t>3</w:t>
      </w:r>
      <w:r w:rsidRPr="00382601">
        <w:rPr>
          <w:rFonts w:ascii="Times New Roman" w:hAnsi="Times New Roman" w:cs="Times New Roman"/>
          <w:sz w:val="24"/>
          <w:szCs w:val="24"/>
        </w:rPr>
        <w:t xml:space="preserve"> км водопроводных сетей, 0,</w:t>
      </w:r>
      <w:r w:rsidR="002C6753">
        <w:rPr>
          <w:rFonts w:ascii="Times New Roman" w:hAnsi="Times New Roman" w:cs="Times New Roman"/>
          <w:sz w:val="24"/>
          <w:szCs w:val="24"/>
        </w:rPr>
        <w:t>185</w:t>
      </w:r>
      <w:r w:rsidRPr="00382601">
        <w:rPr>
          <w:rFonts w:ascii="Times New Roman" w:hAnsi="Times New Roman" w:cs="Times New Roman"/>
          <w:sz w:val="24"/>
          <w:szCs w:val="24"/>
        </w:rPr>
        <w:t xml:space="preserve"> км теплотра</w:t>
      </w:r>
      <w:proofErr w:type="gramStart"/>
      <w:r w:rsidRPr="00382601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Pr="00382601">
        <w:rPr>
          <w:rFonts w:ascii="Times New Roman" w:hAnsi="Times New Roman" w:cs="Times New Roman"/>
          <w:sz w:val="24"/>
          <w:szCs w:val="24"/>
        </w:rPr>
        <w:t>ухтруб</w:t>
      </w:r>
      <w:r w:rsidR="00D7616D">
        <w:rPr>
          <w:rFonts w:ascii="Times New Roman" w:hAnsi="Times New Roman" w:cs="Times New Roman"/>
          <w:sz w:val="24"/>
          <w:szCs w:val="24"/>
        </w:rPr>
        <w:t>ном исполнении</w:t>
      </w:r>
      <w:r w:rsidRPr="00382601">
        <w:rPr>
          <w:rFonts w:ascii="Times New Roman" w:hAnsi="Times New Roman" w:cs="Times New Roman"/>
          <w:sz w:val="24"/>
          <w:szCs w:val="24"/>
        </w:rPr>
        <w:t>.  Газоснабжение осуществ</w:t>
      </w:r>
      <w:r w:rsidR="0074572F">
        <w:rPr>
          <w:rFonts w:ascii="Times New Roman" w:hAnsi="Times New Roman" w:cs="Times New Roman"/>
          <w:sz w:val="24"/>
          <w:szCs w:val="24"/>
        </w:rPr>
        <w:t xml:space="preserve">ляется от автономных источников, одна </w:t>
      </w:r>
      <w:proofErr w:type="spellStart"/>
      <w:r w:rsidR="0074572F">
        <w:rPr>
          <w:rFonts w:ascii="Times New Roman" w:hAnsi="Times New Roman" w:cs="Times New Roman"/>
          <w:sz w:val="24"/>
          <w:szCs w:val="24"/>
        </w:rPr>
        <w:t>автогазозаправочная</w:t>
      </w:r>
      <w:proofErr w:type="spellEnd"/>
      <w:r w:rsidR="0074572F">
        <w:rPr>
          <w:rFonts w:ascii="Times New Roman" w:hAnsi="Times New Roman" w:cs="Times New Roman"/>
          <w:sz w:val="24"/>
          <w:szCs w:val="24"/>
        </w:rPr>
        <w:t xml:space="preserve"> станция.</w:t>
      </w:r>
      <w:r w:rsidRPr="00382601">
        <w:rPr>
          <w:rFonts w:ascii="Times New Roman" w:hAnsi="Times New Roman" w:cs="Times New Roman"/>
          <w:sz w:val="24"/>
          <w:szCs w:val="24"/>
        </w:rPr>
        <w:t xml:space="preserve"> Электроснабжение поселения осуществляется воздушными линиями электропередачи 110 кВ, 35 кВ,0,4 кВ.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>) Иные области. Экономика.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 Основные направления  экономической деятельности – сельское хозяйство. Предприятия торговли предоставлены сетью розничных магазинов товаров повседневного потребления и смешанных товаров. На территории поселения оказываются услуги телефонной и сотовой связи.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>ж) Обработка, утилизация твердых бытовых отходов.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Для временного размещения бытовых и коммунальных отходов имеется площадка северо-восточной  части села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>) Благоустройство.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Планировочная организация села </w:t>
      </w:r>
      <w:proofErr w:type="spellStart"/>
      <w:r w:rsidR="002C6753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предусматривает наличие озелененных площадей в центральной части населенного пункта. Также, возможно озеленение улиц населенного пункта в районе перспективной жилой застройки. Площадей, бульваров, парковых зон, набережных на территории населенн</w:t>
      </w:r>
      <w:r w:rsidR="004549B8">
        <w:rPr>
          <w:rFonts w:ascii="Times New Roman" w:hAnsi="Times New Roman" w:cs="Times New Roman"/>
          <w:sz w:val="24"/>
          <w:szCs w:val="24"/>
        </w:rPr>
        <w:t>ого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549B8">
        <w:rPr>
          <w:rFonts w:ascii="Times New Roman" w:hAnsi="Times New Roman" w:cs="Times New Roman"/>
          <w:sz w:val="24"/>
          <w:szCs w:val="24"/>
        </w:rPr>
        <w:t>а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поселения,  не имеется.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lastRenderedPageBreak/>
        <w:t>и) Прогноз социально-экономического развития.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>Программа социально-экономического развития для поселения  не утверждена. Генеральный план</w:t>
      </w:r>
      <w:r w:rsidR="002C6753">
        <w:rPr>
          <w:rFonts w:ascii="Times New Roman" w:hAnsi="Times New Roman" w:cs="Times New Roman"/>
          <w:sz w:val="24"/>
          <w:szCs w:val="24"/>
        </w:rPr>
        <w:t xml:space="preserve"> не</w:t>
      </w:r>
      <w:r w:rsidRPr="00382601">
        <w:rPr>
          <w:rFonts w:ascii="Times New Roman" w:hAnsi="Times New Roman" w:cs="Times New Roman"/>
          <w:sz w:val="24"/>
          <w:szCs w:val="24"/>
        </w:rPr>
        <w:t xml:space="preserve"> утвержден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Глава 7. Технико-экономические показатели</w:t>
      </w:r>
    </w:p>
    <w:tbl>
      <w:tblPr>
        <w:tblW w:w="10391" w:type="dxa"/>
        <w:tblInd w:w="250" w:type="dxa"/>
        <w:tblLook w:val="04A0"/>
      </w:tblPr>
      <w:tblGrid>
        <w:gridCol w:w="996"/>
        <w:gridCol w:w="5677"/>
        <w:gridCol w:w="1695"/>
        <w:gridCol w:w="1565"/>
        <w:gridCol w:w="458"/>
      </w:tblGrid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38260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дворов в сельской местности,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38260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9874B2" w:rsidRPr="00EE6DD1" w:rsidTr="008240A6">
        <w:trPr>
          <w:gridAfter w:val="1"/>
          <w:wAfter w:w="458" w:type="dxa"/>
          <w:trHeight w:val="63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3318.49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из них зарегистрировано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59C1">
              <w:rPr>
                <w:rFonts w:ascii="Times New Roman" w:hAnsi="Times New Roman" w:cs="Times New Roman"/>
                <w:sz w:val="24"/>
                <w:szCs w:val="24"/>
              </w:rPr>
              <w:t>1194.93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38260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72.31</w:t>
            </w:r>
          </w:p>
        </w:tc>
      </w:tr>
      <w:tr w:rsidR="009874B2" w:rsidRPr="00EE6DD1" w:rsidTr="008240A6">
        <w:trPr>
          <w:gridAfter w:val="1"/>
          <w:wAfter w:w="458" w:type="dxa"/>
          <w:trHeight w:val="114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образования Курганской области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(на начало года),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D5884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 года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D5884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возрасте 1 - 6 лет включительно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возрасте 7-15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: население в возрасте 16 -18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: население в возрасте от 0 до 17 лет включительно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74572F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Трудоспособное население в трудоспособном возрасте (с 16 до 55(60) лет)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8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 (с 55 (60) лет и старше)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Распределение трудовых ресурсов (на начало года)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8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Занятые в экономике муниципального образования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на крупных предприятиях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на малых и средних предприятиях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крестьянские (фермерские) хозяйства, являющиеся юридическим лицом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членов  крестьянских (фермерских) хозяйств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в  личных подсобных хозяйствах (трудоспособных членов семьи)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74572F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прочее занятое население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дошкольных учреждений и учреждений для детей дошкольного и младшего школьного возраста, находящихся на территории  муниципального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672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имеющие группы дошкольного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дошкольных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групп кратковременного пребывания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группы кратковременного пребывания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3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общеобразовательных учреждений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Филиалов (структурных подразделений)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деятельность которых приостановлена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Начальных школ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Основных школ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Средних (полных) школ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для детей с ограниченными возможностями здоровья и с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общеобразовательных учреждений,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общеобразовательных учреждений,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65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 том числе педагогические работники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Административно-хозяйственный персонал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Учебно-вспомогательный персонал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Прочий персонал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учебных заведений профессионального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данных учебных заведений профессионального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преподавателей учебных заведений  профессионального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детских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детских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детских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находящихся на территории муниципального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фельдшерско-акушерских пунктов, врачебных амбулаторий, участковых больниц,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Фармацевтические учреждения (аптеки, аптечные пункты, аптечные склады)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Дома ребенка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врачей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65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учреждений культуры и искусства, находящихся на территории муниципального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Число клубов, домов культуры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Число библиотек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Прочие учреждения культуры и искусства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на 10000 населения 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</w:tr>
      <w:tr w:rsidR="009874B2" w:rsidRPr="009874B2" w:rsidTr="008240A6">
        <w:trPr>
          <w:gridAfter w:val="1"/>
          <w:wAfter w:w="458" w:type="dxa"/>
          <w:trHeight w:val="582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(% от числа населения)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9874B2" w:rsidRPr="009874B2" w:rsidTr="008240A6">
        <w:trPr>
          <w:gridAfter w:val="1"/>
          <w:wAfter w:w="458" w:type="dxa"/>
          <w:trHeight w:val="56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нуждающегося в социальной поддержке,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из них одинокие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Семьи с несовершеннолетними детьми, их  количественный состав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157ACC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- Многодетные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- Неполные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для детей-инвалидов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Торговля и бытовые услуги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хозяйствующих субъектов, занимающихся бытовым обслуживанием населения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бытового обслуживания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B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 работающих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74B2" w:rsidRPr="009874B2" w:rsidTr="008240A6">
        <w:trPr>
          <w:gridAfter w:val="1"/>
          <w:wAfter w:w="458" w:type="dxa"/>
          <w:trHeight w:val="15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хозяйствующих субъектов, занимающихся розничной торговлей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9874B2" w:rsidTr="008240A6">
        <w:trPr>
          <w:gridAfter w:val="1"/>
          <w:wAfter w:w="458" w:type="dxa"/>
          <w:trHeight w:val="53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объектов, в том числе мелкорозничной торговли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кв. м торговой  площади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874B2" w:rsidRPr="009874B2" w:rsidTr="008240A6">
        <w:trPr>
          <w:gridAfter w:val="1"/>
          <w:wAfter w:w="458" w:type="dxa"/>
          <w:trHeight w:val="86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72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розничных рынков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582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торговых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ярмарок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торговых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87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общественного питания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площадь всего жилищного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20.58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общей площадью жилого помещения на одного жителя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4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0F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котельных,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видам используемого топлива 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Газ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Уголь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Других видах топлива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мощность котельных, работающих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Газе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Других видах топлива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теплоснабжения, находящихся в стадии реконструкции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Протяженность теплотра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сс в дв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ухтрубном исчислении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4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0F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электросетей (указать протяжённость) и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электрообъектов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12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электросетей (указать протяжённость) и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электрообъектов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Потребность муниципальных котельных: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твердом топливе: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216472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жидком топливе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газообразном топливе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производственная мощность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водопровода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50.7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Уличная канализационная сеть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(всех видов пользования и значения)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11.10.1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местного 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74B2" w:rsidRPr="009874B2" w:rsidTr="008240A6">
        <w:trPr>
          <w:gridAfter w:val="1"/>
          <w:wAfter w:w="458" w:type="dxa"/>
          <w:trHeight w:val="56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домашних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являющиеся собственностью физических лиц,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мотоциклы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пределах границ поселений)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Площадь приусадебных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скота и птицы: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том числе коров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сельскохозяйственных угодий,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Из общих сельскохозяйственных угодий –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1232.83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1232.83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скота и птицы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организации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человек работающих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сельскохозяйственных угодий,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Из общих сельскохозяйственных угодий –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Наличие скота и 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организаций, находящихся на территории муниципального образования Курганской области</w:t>
            </w:r>
          </w:p>
        </w:tc>
      </w:tr>
      <w:tr w:rsidR="009874B2" w:rsidRPr="009874B2" w:rsidTr="008240A6">
        <w:trPr>
          <w:gridAfter w:val="1"/>
          <w:wAfter w:w="458" w:type="dxa"/>
          <w:trHeight w:val="171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4B2" w:rsidRPr="009874B2" w:rsidTr="008240A6">
        <w:trPr>
          <w:gridAfter w:val="1"/>
          <w:wAfter w:w="458" w:type="dxa"/>
          <w:trHeight w:val="153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предприятий и организаций, оказывающих транспортные  услуги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предприятий и организаций, оказывающих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100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состоящих на учёте плательщиков платы за негативное воздействие на окружающую среду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3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Предприятия, занимающиеся переработкой, вывозом, утилизацией отходов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средних предприятий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малых предприятиях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82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Главы крестьянских (фермерских) хозяйств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в крестьянских (фермерских) хозяйствах 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DA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работников у глав  крестьянских (фермерских) хозяйств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8.866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9874B2" w:rsidRPr="009874B2" w:rsidTr="008240A6">
        <w:trPr>
          <w:gridAfter w:val="1"/>
          <w:wAfter w:w="458" w:type="dxa"/>
          <w:trHeight w:val="509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Недвижимость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физических лиц, зарегистрированных на праве собственности в Управлении Федеральной регистрационной службе по Курганской области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9874B2" w:rsidRPr="00EE6DD1" w:rsidTr="008240A6">
        <w:trPr>
          <w:gridAfter w:val="1"/>
          <w:wAfter w:w="458" w:type="dxa"/>
          <w:trHeight w:val="945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12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службе по Курганской области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</w:t>
            </w:r>
          </w:p>
        </w:tc>
      </w:tr>
      <w:tr w:rsidR="009874B2" w:rsidRPr="00EE6DD1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25.87</w:t>
            </w:r>
          </w:p>
        </w:tc>
      </w:tr>
      <w:tr w:rsidR="009874B2" w:rsidRPr="00EE6DD1" w:rsidTr="008240A6">
        <w:trPr>
          <w:gridAfter w:val="1"/>
          <w:wAfter w:w="458" w:type="dxa"/>
          <w:trHeight w:val="15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Ресурсный потенциал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Площадь земель лесного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3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Площадь охотничьих угодий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долгосрочное пользование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рыбопромысловых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Формовочные пески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Стекольные пески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Строительный песок и песчано-гравийные породы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Кирпично-черепичное сырье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Керамзитное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сырье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Строительный камень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Минеральные краски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Бентонитовая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глина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Бокситы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пресные воды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Подземные минеральные воды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Лечебные грязи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месторождений полезных ископаемых, переданных в пользование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Наличие природоохранных объектов: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канализации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размещения твердых бытовых отходов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ед./ площадь в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17.1.3.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памятники природы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Природные (зоологические) заказники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Лечебно-оздоровительные местности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44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Инвестиционные площадки на территории 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50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Незавершенные объекты строительства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Объекты собственности муниципального образования  Курганской области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</w:tbl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Раздел III. Правила и область применения расчетных показателей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Глава 8. Область применения расчетных показателей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Настоящие нормативы действуют на всей территории </w:t>
      </w:r>
      <w:proofErr w:type="spellStart"/>
      <w:r w:rsidR="004549B8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E6DD1">
        <w:rPr>
          <w:rFonts w:ascii="Times New Roman" w:hAnsi="Times New Roman" w:cs="Times New Roman"/>
          <w:sz w:val="24"/>
          <w:szCs w:val="24"/>
        </w:rPr>
        <w:t xml:space="preserve"> сельсовета (по тексту – поселения).</w:t>
      </w:r>
    </w:p>
    <w:p w:rsidR="009874B2" w:rsidRPr="00EE6DD1" w:rsidRDefault="009874B2" w:rsidP="00DA5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благоустройства, иными объектами местного значения поселения, населения поселения (по тексту – объектами местного значения) и расчетных показателей максимально допустимого уровня территориальной доступности таких объектов для населения поселения (по тексту – расчетных показателей территориальной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доступности).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Нормативы и внесенные в них изменения утверждаются представительным органом местного самоуправления – </w:t>
      </w:r>
      <w:proofErr w:type="spellStart"/>
      <w:r w:rsidR="004549B8">
        <w:rPr>
          <w:rFonts w:ascii="Times New Roman" w:hAnsi="Times New Roman" w:cs="Times New Roman"/>
          <w:sz w:val="24"/>
          <w:szCs w:val="24"/>
        </w:rPr>
        <w:t>М</w:t>
      </w:r>
      <w:r w:rsidR="00A939CD">
        <w:rPr>
          <w:rFonts w:ascii="Times New Roman" w:hAnsi="Times New Roman" w:cs="Times New Roman"/>
          <w:sz w:val="24"/>
          <w:szCs w:val="24"/>
        </w:rPr>
        <w:t>ежборной</w:t>
      </w:r>
      <w:proofErr w:type="spellEnd"/>
      <w:r w:rsidRPr="00EE6DD1">
        <w:rPr>
          <w:rFonts w:ascii="Times New Roman" w:hAnsi="Times New Roman" w:cs="Times New Roman"/>
          <w:sz w:val="24"/>
          <w:szCs w:val="24"/>
        </w:rPr>
        <w:t xml:space="preserve"> сельской Думой.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Нормативы  применяются в следующих случаях: 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lastRenderedPageBreak/>
        <w:t>При подготовке планов и программ комплексного социально-экономического развития поселения;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Генерального плана поселения, в том числе при внесении изменении в Генеральный план поселения;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Правил землепользования и застройки поселений, а также при внесении в них изменений;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поселения;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При осуществлении региональными органами государственной власти </w:t>
      </w:r>
      <w:proofErr w:type="gramStart"/>
      <w:r w:rsidRPr="00EE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поселения,  объектами благоустройства,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Требования настоящего документа со дня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 планировка и застройка городских и сельских поселений» (Актуализированная редакция </w:t>
      </w:r>
      <w:proofErr w:type="spellStart"/>
      <w:r w:rsidRPr="00EE6DD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E6DD1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Глава 9. Правила применения расчетных показателей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разработке планов и программ комплексного социально-экономического развития поселения из основной части нормативов выбираются планируемые к созданию объекты местного значения поселения, и за счет применения расчетных показателей территориальной доступности, определяются места расположения таких объектов.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Генерального плана, в том числе при внесении изменении в Генеральный план поселения, а так же при проверке и согласовании таких проектов,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доступности.</w:t>
      </w:r>
      <w:proofErr w:type="gramEnd"/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lastRenderedPageBreak/>
        <w:t>При подготовке правил землепользования и застройки поселения, размещение функциональных зон и установленные для них градостроительные регламенты должны обеспечивать выполнение,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значения, и обоснования места их размещения с учетом максимально допустимого уровня территориальной доступности.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планирования. </w:t>
      </w: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 нормативов, в части соблюдения расчетных показателей обеспеченности объектами местного значения и территориальной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доступности.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При проведении публичных слушаний по проектам планировки территории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планов, в том числе и положений нормативов подлежащих учету при подготовке документации по планировке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доступности,  расчетные показатели минимально допустимого уровня обеспеченности и расчетные показатели территориальной доступности, устанавливаемые местными нормативами, не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могут быть ниже этих предельных значений.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объектов, проверяется их соблюдение настоящим нормативам градостроительного проектирования  в части соблюдения расчетных показателей.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Default="009874B2">
      <w:pPr>
        <w:rPr>
          <w:sz w:val="28"/>
          <w:szCs w:val="28"/>
        </w:rPr>
      </w:pPr>
    </w:p>
    <w:p w:rsidR="009874B2" w:rsidRPr="009874B2" w:rsidRDefault="009874B2">
      <w:pPr>
        <w:rPr>
          <w:sz w:val="28"/>
          <w:szCs w:val="28"/>
        </w:rPr>
      </w:pPr>
    </w:p>
    <w:sectPr w:rsidR="009874B2" w:rsidRPr="009874B2" w:rsidSect="000A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6E6"/>
    <w:rsid w:val="000A22B6"/>
    <w:rsid w:val="000A3BE4"/>
    <w:rsid w:val="00157ACC"/>
    <w:rsid w:val="002836E6"/>
    <w:rsid w:val="002C6753"/>
    <w:rsid w:val="00382601"/>
    <w:rsid w:val="003E5C03"/>
    <w:rsid w:val="004240FB"/>
    <w:rsid w:val="004549B8"/>
    <w:rsid w:val="005922BB"/>
    <w:rsid w:val="005D017B"/>
    <w:rsid w:val="00633F2E"/>
    <w:rsid w:val="00652219"/>
    <w:rsid w:val="00653BDA"/>
    <w:rsid w:val="006C59C1"/>
    <w:rsid w:val="006D5884"/>
    <w:rsid w:val="007175C2"/>
    <w:rsid w:val="0074572F"/>
    <w:rsid w:val="00811273"/>
    <w:rsid w:val="00812AA3"/>
    <w:rsid w:val="008240A6"/>
    <w:rsid w:val="009874B2"/>
    <w:rsid w:val="009F280C"/>
    <w:rsid w:val="00A939CD"/>
    <w:rsid w:val="00B320C2"/>
    <w:rsid w:val="00B43B2C"/>
    <w:rsid w:val="00B87D24"/>
    <w:rsid w:val="00BC1400"/>
    <w:rsid w:val="00C721A9"/>
    <w:rsid w:val="00D732BB"/>
    <w:rsid w:val="00D7616D"/>
    <w:rsid w:val="00DA5328"/>
    <w:rsid w:val="00DB61D2"/>
    <w:rsid w:val="00EC3383"/>
    <w:rsid w:val="00EE6DD1"/>
    <w:rsid w:val="00F4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E6"/>
    <w:pPr>
      <w:spacing w:after="0" w:line="240" w:lineRule="auto"/>
    </w:pPr>
  </w:style>
  <w:style w:type="character" w:customStyle="1" w:styleId="1">
    <w:name w:val="Основной шрифт абзаца1"/>
    <w:rsid w:val="009874B2"/>
  </w:style>
  <w:style w:type="paragraph" w:customStyle="1" w:styleId="ConsTitle">
    <w:name w:val="ConsTitle"/>
    <w:rsid w:val="009874B2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character" w:customStyle="1" w:styleId="FontStyle25">
    <w:name w:val="Font Style25"/>
    <w:rsid w:val="009874B2"/>
    <w:rPr>
      <w:rFonts w:ascii="Cambria" w:hAnsi="Cambria" w:cs="Cambria"/>
      <w:spacing w:val="-20"/>
      <w:sz w:val="26"/>
      <w:szCs w:val="26"/>
    </w:rPr>
  </w:style>
  <w:style w:type="paragraph" w:customStyle="1" w:styleId="3">
    <w:name w:val="РПС3"/>
    <w:basedOn w:val="a"/>
    <w:rsid w:val="009874B2"/>
    <w:pPr>
      <w:widowControl w:val="0"/>
      <w:tabs>
        <w:tab w:val="left" w:pos="794"/>
      </w:tabs>
      <w:spacing w:after="0" w:line="360" w:lineRule="auto"/>
      <w:ind w:left="936" w:hanging="22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6">
    <w:name w:val="Style6"/>
    <w:basedOn w:val="a"/>
    <w:rsid w:val="009874B2"/>
    <w:pPr>
      <w:widowControl w:val="0"/>
      <w:autoSpaceDE w:val="0"/>
      <w:spacing w:after="0" w:line="32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DBF5-19BC-4282-9979-BE0B8821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2017-07-07T10:24:00Z</dcterms:created>
  <dcterms:modified xsi:type="dcterms:W3CDTF">2017-07-10T10:07:00Z</dcterms:modified>
</cp:coreProperties>
</file>